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CA" w:rsidRPr="001474C8" w:rsidRDefault="000D4BE9" w:rsidP="000D4BE9">
      <w:pPr>
        <w:pStyle w:val="cmjNASLOV"/>
      </w:pPr>
      <w:bookmarkStart w:id="0" w:name="_GoBack"/>
      <w:r>
        <w:t>Učestalosti</w:t>
      </w:r>
      <w:r w:rsidR="00DE5DCA" w:rsidRPr="001474C8">
        <w:t xml:space="preserve"> alela 15 kratkih </w:t>
      </w:r>
      <w:r w:rsidR="00BD7C9C">
        <w:t>uzastopnih ponavljanja</w:t>
      </w:r>
      <w:r w:rsidR="00DE5DCA" w:rsidRPr="001474C8">
        <w:t xml:space="preserve"> u bosansko-hercegovačkoj populaciji </w:t>
      </w:r>
    </w:p>
    <w:p w:rsidR="00DE5DCA" w:rsidRPr="000D4BE9" w:rsidRDefault="00DE5DCA" w:rsidP="000D4BE9">
      <w:pPr>
        <w:pStyle w:val="cmjTEXT"/>
        <w:rPr>
          <w:rFonts w:eastAsia="MyriadPro-Light"/>
        </w:rPr>
      </w:pPr>
      <w:r w:rsidRPr="000D4BE9">
        <w:rPr>
          <w:b/>
          <w:bCs/>
        </w:rPr>
        <w:t xml:space="preserve">Cilj </w:t>
      </w:r>
      <w:r w:rsidRPr="000D4BE9">
        <w:rPr>
          <w:rFonts w:eastAsia="MyriadPro-Light"/>
        </w:rPr>
        <w:t xml:space="preserve">Odrediti najtočnije </w:t>
      </w:r>
      <w:r w:rsidR="000D4BE9">
        <w:rPr>
          <w:rFonts w:eastAsia="MyriadPro-Light"/>
        </w:rPr>
        <w:t>učestalosti</w:t>
      </w:r>
      <w:r w:rsidRPr="000D4BE9">
        <w:rPr>
          <w:rFonts w:eastAsia="MyriadPro-Light"/>
        </w:rPr>
        <w:t xml:space="preserve"> alela za 15 kratkih </w:t>
      </w:r>
      <w:r w:rsidR="00BD7C9C">
        <w:t>uzastopnih ponavlja</w:t>
      </w:r>
      <w:r w:rsidR="00BD7C9C">
        <w:t>jućih</w:t>
      </w:r>
      <w:r w:rsidR="00BD7C9C">
        <w:t xml:space="preserve"> </w:t>
      </w:r>
      <w:r w:rsidRPr="000D4BE9">
        <w:rPr>
          <w:rFonts w:eastAsia="MyriadPro-Light"/>
        </w:rPr>
        <w:t xml:space="preserve">(prema engl, </w:t>
      </w:r>
      <w:r w:rsidRPr="000D4BE9">
        <w:rPr>
          <w:rFonts w:eastAsia="MyriadPro-Light"/>
          <w:i/>
        </w:rPr>
        <w:t>short tandem repeat,</w:t>
      </w:r>
      <w:r w:rsidRPr="000D4BE9">
        <w:rPr>
          <w:rFonts w:eastAsia="MyriadPro-Light"/>
        </w:rPr>
        <w:t xml:space="preserve"> STR) </w:t>
      </w:r>
      <w:r w:rsidR="000D4BE9" w:rsidRPr="000D4BE9">
        <w:rPr>
          <w:rFonts w:eastAsia="MyriadPro-Light"/>
        </w:rPr>
        <w:t xml:space="preserve">lokusa </w:t>
      </w:r>
      <w:r w:rsidRPr="000D4BE9">
        <w:rPr>
          <w:rFonts w:eastAsia="MyriadPro-Light"/>
        </w:rPr>
        <w:t xml:space="preserve">u populaciji Bosne i Hercegovine, izračunati statističke parametre i usporediti nalaze s relevantnim podacima za 7 susjednih populacija. </w:t>
      </w:r>
    </w:p>
    <w:p w:rsidR="00DE5DCA" w:rsidRPr="000D4BE9" w:rsidRDefault="00DE5DCA" w:rsidP="000D4BE9">
      <w:pPr>
        <w:pStyle w:val="cmjTEXT"/>
        <w:rPr>
          <w:rFonts w:eastAsia="MyriadPro-Light"/>
        </w:rPr>
      </w:pPr>
      <w:r w:rsidRPr="000D4BE9">
        <w:rPr>
          <w:b/>
          <w:bCs/>
        </w:rPr>
        <w:t xml:space="preserve">Postupci </w:t>
      </w:r>
      <w:r w:rsidRPr="000D4BE9">
        <w:rPr>
          <w:bCs/>
        </w:rPr>
        <w:t>Genomska</w:t>
      </w:r>
      <w:r w:rsidRPr="000D4BE9">
        <w:rPr>
          <w:rFonts w:eastAsia="MyriadPro-Light"/>
        </w:rPr>
        <w:t xml:space="preserve"> DNA prikupljena je bukalnim brisevima od 1000 rodbinski nepovezanih pojedinaca iz svih dijelova Bosne i Hercegovine. Koristili </w:t>
      </w:r>
      <w:r w:rsidR="000D4BE9" w:rsidRPr="000D4BE9">
        <w:rPr>
          <w:rFonts w:eastAsia="MyriadPro-Light"/>
        </w:rPr>
        <w:t xml:space="preserve">smo </w:t>
      </w:r>
      <w:r w:rsidRPr="00BD7C9C">
        <w:rPr>
          <w:rFonts w:eastAsia="MyriadPro-Light"/>
          <w:i/>
        </w:rPr>
        <w:t>PowerPlex</w:t>
      </w:r>
      <w:r w:rsidRPr="00BD7C9C">
        <w:rPr>
          <w:rFonts w:eastAsia="MyriadPro-Light"/>
          <w:i/>
          <w:sz w:val="10"/>
          <w:szCs w:val="10"/>
        </w:rPr>
        <w:t>R</w:t>
      </w:r>
      <w:r w:rsidRPr="00BD7C9C">
        <w:rPr>
          <w:rFonts w:eastAsia="MyriadPro-Light"/>
          <w:i/>
        </w:rPr>
        <w:t>16 System</w:t>
      </w:r>
      <w:r w:rsidRPr="000D4BE9">
        <w:rPr>
          <w:rFonts w:eastAsia="MyriadPro-Light"/>
        </w:rPr>
        <w:t xml:space="preserve"> kako bi </w:t>
      </w:r>
      <w:r w:rsidR="000D4BE9">
        <w:rPr>
          <w:rFonts w:eastAsia="MyriadPro-Light"/>
        </w:rPr>
        <w:t>odredili učestalosti</w:t>
      </w:r>
      <w:r w:rsidRPr="000D4BE9">
        <w:rPr>
          <w:rFonts w:eastAsia="MyriadPro-Light"/>
        </w:rPr>
        <w:t xml:space="preserve"> alela za 15 polimorfnih STR lokusa,</w:t>
      </w:r>
      <w:r w:rsidR="000D4BE9">
        <w:rPr>
          <w:rFonts w:eastAsia="MyriadPro-Light"/>
        </w:rPr>
        <w:t xml:space="preserve"> </w:t>
      </w:r>
      <w:r w:rsidRPr="000D4BE9">
        <w:rPr>
          <w:rFonts w:eastAsia="MyriadPro-Light"/>
        </w:rPr>
        <w:t xml:space="preserve">uključujući D3S1358, TH01, D21S11, D18S51, Penta E, D5S818, D13S317, D7S820, D16S539, CSF1PO, Penta D, vWA, D8S1179, TPOX i FGA. Izračunate </w:t>
      </w:r>
      <w:r w:rsidR="000D4BE9">
        <w:rPr>
          <w:rFonts w:eastAsia="MyriadPro-Light"/>
        </w:rPr>
        <w:t>učestalosti</w:t>
      </w:r>
      <w:r w:rsidRPr="000D4BE9">
        <w:rPr>
          <w:rFonts w:eastAsia="MyriadPro-Light"/>
        </w:rPr>
        <w:t xml:space="preserve"> uspore</w:t>
      </w:r>
      <w:r w:rsidR="000D4BE9" w:rsidRPr="000D4BE9">
        <w:rPr>
          <w:rFonts w:eastAsia="MyriadPro-Light"/>
        </w:rPr>
        <w:t>đ</w:t>
      </w:r>
      <w:r w:rsidRPr="000D4BE9">
        <w:rPr>
          <w:rFonts w:eastAsia="MyriadPro-Light"/>
        </w:rPr>
        <w:t>ene su s podacima iz susjednih po</w:t>
      </w:r>
      <w:r w:rsidR="000D4BE9">
        <w:rPr>
          <w:rFonts w:eastAsia="MyriadPro-Light"/>
        </w:rPr>
        <w:t>p</w:t>
      </w:r>
      <w:r w:rsidRPr="000D4BE9">
        <w:rPr>
          <w:rFonts w:eastAsia="MyriadPro-Light"/>
        </w:rPr>
        <w:t xml:space="preserve">ulacija. </w:t>
      </w:r>
    </w:p>
    <w:p w:rsidR="00DE5DCA" w:rsidRPr="000D4BE9" w:rsidRDefault="00DE5DCA" w:rsidP="000D4BE9">
      <w:pPr>
        <w:pStyle w:val="cmjTEXT"/>
        <w:rPr>
          <w:rFonts w:eastAsia="MyriadPro-Light"/>
        </w:rPr>
      </w:pPr>
      <w:r w:rsidRPr="000D4BE9">
        <w:rPr>
          <w:b/>
          <w:bCs/>
        </w:rPr>
        <w:t xml:space="preserve">Rezultati </w:t>
      </w:r>
      <w:r w:rsidRPr="000D4BE9">
        <w:rPr>
          <w:bCs/>
        </w:rPr>
        <w:t xml:space="preserve">Najviša vrijednost informacijskog sadržaja polimorfizma zabilježena je na </w:t>
      </w:r>
      <w:r w:rsidRPr="000D4BE9">
        <w:rPr>
          <w:rFonts w:eastAsia="MyriadPro-Light"/>
        </w:rPr>
        <w:t>lokusu PentaE</w:t>
      </w:r>
      <w:r w:rsidR="000D4BE9" w:rsidRPr="000D4BE9">
        <w:rPr>
          <w:rFonts w:eastAsia="MyriadPro-Light"/>
        </w:rPr>
        <w:t>,</w:t>
      </w:r>
      <w:r w:rsidRPr="000D4BE9">
        <w:rPr>
          <w:rFonts w:eastAsia="MyriadPro-Light"/>
        </w:rPr>
        <w:t xml:space="preserve"> dok je najniža vrijednost zabilježena na lokusu TPOX. Moć diskriminacije imala je sličnu raspodjelu, s najvišom vrijednosti od 0,9788 na lokusu Penta E. Moć isključivanja bila je najviša na lokusu D18S51, a najniža na lokusu TPOX. </w:t>
      </w:r>
    </w:p>
    <w:p w:rsidR="00DE5DCA" w:rsidRDefault="00DE5DCA" w:rsidP="000D4BE9">
      <w:pPr>
        <w:pStyle w:val="cmjTEXT"/>
      </w:pPr>
      <w:r w:rsidRPr="000D4BE9">
        <w:rPr>
          <w:b/>
          <w:bCs/>
        </w:rPr>
        <w:t xml:space="preserve">Zaključak </w:t>
      </w:r>
      <w:r w:rsidRPr="000D4BE9">
        <w:rPr>
          <w:bCs/>
        </w:rPr>
        <w:t>Najviša d</w:t>
      </w:r>
      <w:r w:rsidR="000D4BE9">
        <w:rPr>
          <w:bCs/>
        </w:rPr>
        <w:t>iferencijacija učestalosti alel</w:t>
      </w:r>
      <w:r w:rsidRPr="000D4BE9">
        <w:rPr>
          <w:bCs/>
        </w:rPr>
        <w:t>a prim</w:t>
      </w:r>
      <w:r w:rsidR="000D4BE9">
        <w:rPr>
          <w:bCs/>
        </w:rPr>
        <w:t>i</w:t>
      </w:r>
      <w:r w:rsidRPr="000D4BE9">
        <w:rPr>
          <w:bCs/>
        </w:rPr>
        <w:t>jećena je između populacije Bosne i Hercegovine i Turske</w:t>
      </w:r>
      <w:r w:rsidR="000D4BE9" w:rsidRPr="000D4BE9">
        <w:rPr>
          <w:bCs/>
        </w:rPr>
        <w:t>,</w:t>
      </w:r>
      <w:r w:rsidRPr="000D4BE9">
        <w:rPr>
          <w:b/>
          <w:bCs/>
        </w:rPr>
        <w:t xml:space="preserve"> </w:t>
      </w:r>
      <w:r w:rsidR="000D4BE9" w:rsidRPr="000D4BE9">
        <w:rPr>
          <w:rFonts w:eastAsia="MyriadPro-Light"/>
        </w:rPr>
        <w:t>na 5 lokusa</w:t>
      </w:r>
      <w:r w:rsidRPr="000D4BE9">
        <w:rPr>
          <w:rFonts w:eastAsia="MyriadPro-Light"/>
        </w:rPr>
        <w:t xml:space="preserve"> od kojih je najinformativniji bio Penta E. Izradili smo</w:t>
      </w:r>
      <w:r w:rsidR="000D4BE9">
        <w:rPr>
          <w:rFonts w:eastAsia="MyriadPro-Light"/>
        </w:rPr>
        <w:t xml:space="preserve"> dendogram sparivanja susjeda n</w:t>
      </w:r>
      <w:r>
        <w:rPr>
          <w:rFonts w:eastAsia="MyriadPro-Light"/>
        </w:rPr>
        <w:t>a</w:t>
      </w:r>
      <w:r w:rsidR="000D4BE9">
        <w:rPr>
          <w:rFonts w:eastAsia="MyriadPro-Light"/>
        </w:rPr>
        <w:t xml:space="preserve"> </w:t>
      </w:r>
      <w:r>
        <w:rPr>
          <w:rFonts w:eastAsia="MyriadPro-Light"/>
        </w:rPr>
        <w:t>temelju genetske udaljenosti</w:t>
      </w:r>
      <w:r w:rsidR="00BD7C9C">
        <w:rPr>
          <w:rFonts w:eastAsia="MyriadPro-Light"/>
        </w:rPr>
        <w:t>,</w:t>
      </w:r>
      <w:r w:rsidR="000D4BE9">
        <w:rPr>
          <w:rFonts w:eastAsia="MyriadPro-Light"/>
        </w:rPr>
        <w:t xml:space="preserve"> </w:t>
      </w:r>
      <w:r>
        <w:rPr>
          <w:rFonts w:eastAsia="MyriadPro-Light"/>
        </w:rPr>
        <w:t>koji je pokazao grup</w:t>
      </w:r>
      <w:r w:rsidR="000D4BE9">
        <w:rPr>
          <w:rFonts w:eastAsia="MyriadPro-Light"/>
        </w:rPr>
        <w:t>i</w:t>
      </w:r>
      <w:r>
        <w:rPr>
          <w:rFonts w:eastAsia="MyriadPro-Light"/>
        </w:rPr>
        <w:t>ranje slovenske, austrijske, mađarske i hrvatske populacije. Bosansko-hercegovačka populacija nalazila se između te skupine i srpske populacije. Kako bismo točnije odredili distribuciju učestalosti alela i forenzičke parametre uključ</w:t>
      </w:r>
      <w:r w:rsidR="000D4BE9">
        <w:rPr>
          <w:rFonts w:eastAsia="MyriadPro-Light"/>
        </w:rPr>
        <w:t>ili smo</w:t>
      </w:r>
      <w:r>
        <w:rPr>
          <w:rFonts w:eastAsia="MyriadPro-Light"/>
        </w:rPr>
        <w:t xml:space="preserve"> 1000 rodbinski nepovezanih pojedinaca i</w:t>
      </w:r>
      <w:r w:rsidR="000D4BE9">
        <w:rPr>
          <w:rFonts w:eastAsia="MyriadPro-Light"/>
        </w:rPr>
        <w:t>z</w:t>
      </w:r>
      <w:r>
        <w:rPr>
          <w:rFonts w:eastAsia="MyriadPro-Light"/>
        </w:rPr>
        <w:t xml:space="preserve"> svih dijelova Bosne i Hercegovin</w:t>
      </w:r>
      <w:r w:rsidR="000D4BE9">
        <w:rPr>
          <w:rFonts w:eastAsia="MyriadPro-Light"/>
        </w:rPr>
        <w:t>e</w:t>
      </w:r>
      <w:r>
        <w:rPr>
          <w:rFonts w:eastAsia="MyriadPro-Light"/>
        </w:rPr>
        <w:t>, a</w:t>
      </w:r>
      <w:r w:rsidR="000D4BE9">
        <w:rPr>
          <w:rFonts w:eastAsia="MyriadPro-Light"/>
        </w:rPr>
        <w:t xml:space="preserve"> </w:t>
      </w:r>
      <w:r>
        <w:rPr>
          <w:rFonts w:eastAsia="MyriadPro-Light"/>
        </w:rPr>
        <w:t>n</w:t>
      </w:r>
      <w:r w:rsidR="000D4BE9">
        <w:rPr>
          <w:rFonts w:eastAsia="MyriadPro-Light"/>
        </w:rPr>
        <w:t xml:space="preserve">aši </w:t>
      </w:r>
      <w:r>
        <w:rPr>
          <w:rFonts w:eastAsia="MyriadPro-Light"/>
        </w:rPr>
        <w:t xml:space="preserve">rezultati pokazali su primjenjivost ovih </w:t>
      </w:r>
      <w:r w:rsidR="00BD7C9C">
        <w:rPr>
          <w:rFonts w:eastAsia="MyriadPro-Light"/>
        </w:rPr>
        <w:t>biljega</w:t>
      </w:r>
      <w:r>
        <w:rPr>
          <w:rFonts w:eastAsia="MyriadPro-Light"/>
        </w:rPr>
        <w:t xml:space="preserve"> kako u forenzičkim tako i u budućim populacijskim genetskim istraživanjima. </w:t>
      </w:r>
    </w:p>
    <w:bookmarkEnd w:id="0"/>
    <w:p w:rsidR="0041754A" w:rsidRPr="00D22DF5" w:rsidRDefault="0041754A" w:rsidP="00F46306">
      <w:pPr>
        <w:pStyle w:val="cmjAUTORI"/>
        <w:rPr>
          <w:vertAlign w:val="superscript"/>
          <w:lang w:val="hr-HR"/>
        </w:rPr>
      </w:pPr>
    </w:p>
    <w:p w:rsidR="0008073C" w:rsidRPr="00D22DF5" w:rsidRDefault="0008073C" w:rsidP="00F46306">
      <w:pPr>
        <w:pStyle w:val="cmjREF"/>
        <w:rPr>
          <w:lang w:val="hr-HR"/>
        </w:rPr>
      </w:pP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23" w:rsidRDefault="002F7223">
      <w:r>
        <w:separator/>
      </w:r>
    </w:p>
  </w:endnote>
  <w:endnote w:type="continuationSeparator" w:id="0">
    <w:p w:rsidR="002F7223" w:rsidRDefault="002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C9C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23" w:rsidRDefault="002F7223">
      <w:r>
        <w:separator/>
      </w:r>
    </w:p>
  </w:footnote>
  <w:footnote w:type="continuationSeparator" w:id="0">
    <w:p w:rsidR="002F7223" w:rsidRDefault="002F7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4BE9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F7223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01D26"/>
    <w:rsid w:val="00415FCA"/>
    <w:rsid w:val="0041754A"/>
    <w:rsid w:val="00435EAD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D1FEF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9C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E5DCA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4</cp:revision>
  <cp:lastPrinted>2007-04-24T13:16:00Z</cp:lastPrinted>
  <dcterms:created xsi:type="dcterms:W3CDTF">2018-05-15T11:56:00Z</dcterms:created>
  <dcterms:modified xsi:type="dcterms:W3CDTF">2018-05-28T09:50:00Z</dcterms:modified>
</cp:coreProperties>
</file>